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7A75" w:rsidRDefault="00997A75" w:rsidP="00F677EF">
      <w:pPr>
        <w:jc w:val="center"/>
        <w:rPr>
          <w:rFonts w:ascii="Arial" w:hAnsi="Arial" w:cs="Arial"/>
          <w:b/>
        </w:rPr>
      </w:pPr>
    </w:p>
    <w:p w:rsidR="00C36042" w:rsidRDefault="00F677EF" w:rsidP="00F677EF">
      <w:pPr>
        <w:jc w:val="center"/>
        <w:rPr>
          <w:rFonts w:ascii="Arial" w:hAnsi="Arial" w:cs="Arial"/>
          <w:b/>
        </w:rPr>
      </w:pPr>
      <w:r w:rsidRPr="00DA4C9A">
        <w:rPr>
          <w:rFonts w:ascii="Arial" w:hAnsi="Arial" w:cs="Arial"/>
          <w:b/>
        </w:rPr>
        <w:t>SCHEDA DATI TECNICI</w:t>
      </w:r>
    </w:p>
    <w:p w:rsidR="00DA4C9A" w:rsidRPr="005F682E" w:rsidRDefault="009C7881" w:rsidP="005F682E">
      <w:pPr>
        <w:spacing w:after="0" w:line="240" w:lineRule="auto"/>
        <w:jc w:val="center"/>
        <w:rPr>
          <w:rFonts w:ascii="Arial" w:hAnsi="Arial" w:cs="Arial"/>
          <w:b/>
          <w:i/>
          <w:color w:val="0070C0"/>
          <w:sz w:val="18"/>
          <w:szCs w:val="18"/>
        </w:rPr>
      </w:pPr>
      <w:r>
        <w:rPr>
          <w:rFonts w:ascii="Arial" w:hAnsi="Arial" w:cs="Arial"/>
          <w:b/>
          <w:i/>
          <w:sz w:val="50"/>
          <w:szCs w:val="50"/>
        </w:rPr>
        <w:t>H160 Descal</w:t>
      </w:r>
      <w:r w:rsidR="005F682E">
        <w:rPr>
          <w:rFonts w:ascii="Arial" w:hAnsi="Arial" w:cs="Arial"/>
          <w:b/>
          <w:i/>
          <w:color w:val="0070C0"/>
          <w:sz w:val="50"/>
          <w:szCs w:val="50"/>
        </w:rPr>
        <w:br/>
      </w:r>
    </w:p>
    <w:p w:rsidR="00A347C2" w:rsidRPr="006317FE" w:rsidRDefault="00C76AE4" w:rsidP="00072FC3">
      <w:pPr>
        <w:autoSpaceDE w:val="0"/>
        <w:autoSpaceDN w:val="0"/>
        <w:adjustRightInd w:val="0"/>
        <w:spacing w:after="0" w:line="240" w:lineRule="auto"/>
        <w:jc w:val="center"/>
        <w:rPr>
          <w:rFonts w:ascii="Arial" w:hAnsi="Arial" w:cs="Arial"/>
          <w:b/>
          <w:bCs/>
        </w:rPr>
      </w:pPr>
      <w:r>
        <w:rPr>
          <w:rFonts w:ascii="Arial" w:hAnsi="Arial" w:cs="Arial"/>
          <w:b/>
          <w:i/>
          <w:sz w:val="28"/>
          <w:szCs w:val="28"/>
        </w:rPr>
        <w:t>Disincrostante e pulitore chimico</w:t>
      </w:r>
    </w:p>
    <w:p w:rsidR="00380E65" w:rsidRDefault="00380E65" w:rsidP="00380E65">
      <w:pPr>
        <w:autoSpaceDE w:val="0"/>
        <w:autoSpaceDN w:val="0"/>
        <w:adjustRightInd w:val="0"/>
        <w:spacing w:after="0" w:line="240" w:lineRule="auto"/>
        <w:rPr>
          <w:rFonts w:ascii="Arial" w:hAnsi="Arial" w:cs="Arial"/>
          <w:b/>
          <w:bCs/>
          <w:sz w:val="20"/>
          <w:szCs w:val="20"/>
        </w:rPr>
      </w:pPr>
    </w:p>
    <w:p w:rsidR="00380E65" w:rsidRDefault="00380E65" w:rsidP="00380E65">
      <w:pPr>
        <w:autoSpaceDE w:val="0"/>
        <w:autoSpaceDN w:val="0"/>
        <w:adjustRightInd w:val="0"/>
        <w:spacing w:after="0" w:line="240" w:lineRule="auto"/>
        <w:rPr>
          <w:rFonts w:ascii="Arial" w:hAnsi="Arial" w:cs="Arial"/>
          <w:b/>
          <w:bCs/>
          <w:sz w:val="20"/>
          <w:szCs w:val="20"/>
        </w:rPr>
      </w:pPr>
    </w:p>
    <w:p w:rsidR="00380E65" w:rsidRDefault="00380E65" w:rsidP="00380E65">
      <w:pPr>
        <w:autoSpaceDE w:val="0"/>
        <w:autoSpaceDN w:val="0"/>
        <w:adjustRightInd w:val="0"/>
        <w:spacing w:after="0" w:line="240" w:lineRule="auto"/>
        <w:rPr>
          <w:rFonts w:ascii="Microsoft Sans Serif" w:hAnsi="Microsoft Sans Serif" w:cs="Microsoft Sans Serif"/>
          <w:sz w:val="21"/>
          <w:szCs w:val="21"/>
        </w:rPr>
      </w:pPr>
    </w:p>
    <w:p w:rsidR="00747898" w:rsidRDefault="001A1D65" w:rsidP="00747898">
      <w:pPr>
        <w:spacing w:after="0" w:line="240" w:lineRule="auto"/>
        <w:ind w:left="-284" w:right="-285"/>
        <w:jc w:val="both"/>
        <w:rPr>
          <w:rFonts w:ascii="Arial" w:eastAsia="Times New Roman" w:hAnsi="Arial" w:cs="Arial"/>
          <w:sz w:val="20"/>
          <w:szCs w:val="20"/>
          <w:lang w:eastAsia="it-IT"/>
        </w:rPr>
      </w:pPr>
      <w:r w:rsidRPr="001A1D65">
        <w:rPr>
          <w:rFonts w:ascii="Arial" w:eastAsia="Times New Roman" w:hAnsi="Arial" w:cs="Arial"/>
          <w:b/>
          <w:sz w:val="20"/>
          <w:szCs w:val="20"/>
          <w:lang w:eastAsia="it-IT"/>
        </w:rPr>
        <w:t>Disincrostante</w:t>
      </w:r>
      <w:r>
        <w:rPr>
          <w:rFonts w:ascii="Arial" w:eastAsia="Times New Roman" w:hAnsi="Arial" w:cs="Arial"/>
          <w:sz w:val="20"/>
          <w:szCs w:val="20"/>
          <w:lang w:eastAsia="it-IT"/>
        </w:rPr>
        <w:t xml:space="preserve"> di </w:t>
      </w:r>
      <w:r w:rsidR="00747898" w:rsidRPr="00747898">
        <w:rPr>
          <w:rFonts w:ascii="Arial" w:eastAsia="Times New Roman" w:hAnsi="Arial" w:cs="Arial"/>
          <w:sz w:val="20"/>
          <w:szCs w:val="20"/>
          <w:lang w:eastAsia="it-IT"/>
        </w:rPr>
        <w:t xml:space="preserve">calcare e ruggine a base di </w:t>
      </w:r>
      <w:r w:rsidR="00747898" w:rsidRPr="001A1D65">
        <w:rPr>
          <w:rFonts w:ascii="Arial" w:eastAsia="Times New Roman" w:hAnsi="Arial" w:cs="Arial"/>
          <w:b/>
          <w:sz w:val="20"/>
          <w:szCs w:val="20"/>
          <w:lang w:eastAsia="it-IT"/>
        </w:rPr>
        <w:t>acidi inorganici</w:t>
      </w:r>
      <w:r>
        <w:rPr>
          <w:rFonts w:ascii="Arial" w:eastAsia="Times New Roman" w:hAnsi="Arial" w:cs="Arial"/>
          <w:sz w:val="20"/>
          <w:szCs w:val="20"/>
          <w:lang w:eastAsia="it-IT"/>
        </w:rPr>
        <w:t xml:space="preserve">, efficace e particolarmente rapido nella rimozione dei leggeri strati di calcare, ossidi ed incrostazioni saline varie, molto tenaci (es. cemento) da qualunque superficie. </w:t>
      </w:r>
      <w:r w:rsidR="00747898" w:rsidRPr="00747898">
        <w:rPr>
          <w:rFonts w:ascii="Arial" w:eastAsia="Times New Roman" w:hAnsi="Arial" w:cs="Arial"/>
          <w:sz w:val="20"/>
          <w:szCs w:val="20"/>
          <w:lang w:eastAsia="it-IT"/>
        </w:rPr>
        <w:t xml:space="preserve"> Trattato con inibitori di corrosione specifici per la protezione di tubazioni e superfici metalliche in ferro, ghisa, acciaio nero e rame. Idoneo per qualsiasi materiale plastico o in gomma.</w:t>
      </w:r>
    </w:p>
    <w:p w:rsidR="003938F2" w:rsidRDefault="003938F2" w:rsidP="00747898">
      <w:pPr>
        <w:spacing w:after="0" w:line="240" w:lineRule="auto"/>
        <w:ind w:left="-284" w:right="-285"/>
        <w:jc w:val="both"/>
        <w:rPr>
          <w:rFonts w:ascii="Arial" w:eastAsia="Times New Roman" w:hAnsi="Arial" w:cs="Arial"/>
          <w:sz w:val="20"/>
          <w:szCs w:val="20"/>
          <w:lang w:eastAsia="it-IT"/>
        </w:rPr>
      </w:pPr>
    </w:p>
    <w:p w:rsidR="001A1D65" w:rsidRDefault="001A1D65" w:rsidP="00747898">
      <w:pPr>
        <w:spacing w:after="0" w:line="240" w:lineRule="auto"/>
        <w:ind w:left="-284" w:right="-285"/>
        <w:jc w:val="both"/>
        <w:rPr>
          <w:rFonts w:ascii="Arial" w:eastAsia="Times New Roman" w:hAnsi="Arial" w:cs="Arial"/>
          <w:sz w:val="20"/>
          <w:szCs w:val="20"/>
          <w:lang w:eastAsia="it-IT"/>
        </w:rPr>
      </w:pPr>
      <w:r w:rsidRPr="001A1D65">
        <w:rPr>
          <w:rFonts w:ascii="Arial" w:eastAsia="Times New Roman" w:hAnsi="Arial" w:cs="Arial"/>
          <w:b/>
          <w:sz w:val="20"/>
          <w:szCs w:val="20"/>
          <w:lang w:eastAsia="it-IT"/>
        </w:rPr>
        <w:t>SETTORI di APPLICAZIONE</w:t>
      </w:r>
      <w:r>
        <w:rPr>
          <w:rFonts w:ascii="Arial" w:eastAsia="Times New Roman" w:hAnsi="Arial" w:cs="Arial"/>
          <w:sz w:val="20"/>
          <w:szCs w:val="20"/>
          <w:lang w:eastAsia="it-IT"/>
        </w:rPr>
        <w:t xml:space="preserve">:  </w:t>
      </w:r>
    </w:p>
    <w:p w:rsidR="000D1B33" w:rsidRDefault="001A1D65" w:rsidP="00747898">
      <w:pPr>
        <w:spacing w:after="0" w:line="240" w:lineRule="auto"/>
        <w:ind w:left="-284" w:right="-285"/>
        <w:jc w:val="both"/>
        <w:rPr>
          <w:rFonts w:ascii="Arial" w:eastAsia="Times New Roman" w:hAnsi="Arial" w:cs="Arial"/>
          <w:sz w:val="20"/>
          <w:szCs w:val="20"/>
          <w:lang w:eastAsia="it-IT"/>
        </w:rPr>
      </w:pPr>
      <w:r w:rsidRPr="001A1D65">
        <w:rPr>
          <w:rFonts w:ascii="Arial" w:eastAsia="Times New Roman" w:hAnsi="Arial" w:cs="Arial"/>
          <w:sz w:val="20"/>
          <w:szCs w:val="20"/>
          <w:lang w:eastAsia="it-IT"/>
        </w:rPr>
        <w:t>rimuove prontamente le</w:t>
      </w:r>
      <w:r>
        <w:rPr>
          <w:rFonts w:ascii="Arial" w:eastAsia="Times New Roman" w:hAnsi="Arial" w:cs="Arial"/>
          <w:sz w:val="20"/>
          <w:szCs w:val="20"/>
          <w:lang w:eastAsia="it-IT"/>
        </w:rPr>
        <w:t xml:space="preserve"> ossidazioni da caldaie lato acqua, serpentine,</w:t>
      </w:r>
      <w:r w:rsidR="000D1B33">
        <w:rPr>
          <w:rFonts w:ascii="Arial" w:eastAsia="Times New Roman" w:hAnsi="Arial" w:cs="Arial"/>
          <w:sz w:val="20"/>
          <w:szCs w:val="20"/>
          <w:lang w:eastAsia="it-IT"/>
        </w:rPr>
        <w:t xml:space="preserve"> </w:t>
      </w:r>
      <w:r>
        <w:rPr>
          <w:rFonts w:ascii="Arial" w:eastAsia="Times New Roman" w:hAnsi="Arial" w:cs="Arial"/>
          <w:sz w:val="20"/>
          <w:szCs w:val="20"/>
          <w:lang w:eastAsia="it-IT"/>
        </w:rPr>
        <w:t>macchine da stampa, tubazioni, scambiatori di calore, torri di raffreddamento, betoniere.</w:t>
      </w:r>
    </w:p>
    <w:p w:rsidR="000D1B33" w:rsidRDefault="000D1B33" w:rsidP="00747898">
      <w:pPr>
        <w:spacing w:after="0" w:line="240" w:lineRule="auto"/>
        <w:ind w:left="-284" w:right="-285"/>
        <w:jc w:val="both"/>
        <w:rPr>
          <w:rFonts w:ascii="Arial" w:eastAsia="Times New Roman" w:hAnsi="Arial" w:cs="Arial"/>
          <w:sz w:val="20"/>
          <w:szCs w:val="20"/>
          <w:lang w:eastAsia="it-IT"/>
        </w:rPr>
      </w:pPr>
    </w:p>
    <w:p w:rsidR="001A1D65" w:rsidRPr="001A1D65" w:rsidRDefault="001A1D65" w:rsidP="00747898">
      <w:pPr>
        <w:spacing w:after="0" w:line="240" w:lineRule="auto"/>
        <w:ind w:left="-284" w:right="-285"/>
        <w:jc w:val="both"/>
        <w:rPr>
          <w:rFonts w:ascii="Arial" w:eastAsia="Times New Roman" w:hAnsi="Arial" w:cs="Arial"/>
          <w:sz w:val="20"/>
          <w:szCs w:val="20"/>
          <w:lang w:eastAsia="it-IT"/>
        </w:rPr>
      </w:pPr>
      <w:r w:rsidRPr="001A1D65">
        <w:rPr>
          <w:rFonts w:ascii="Arial" w:eastAsia="Times New Roman" w:hAnsi="Arial" w:cs="Arial"/>
          <w:sz w:val="20"/>
          <w:szCs w:val="20"/>
          <w:lang w:eastAsia="it-IT"/>
        </w:rPr>
        <w:t xml:space="preserve"> </w:t>
      </w:r>
    </w:p>
    <w:p w:rsidR="007A25D1" w:rsidRDefault="000D1B33" w:rsidP="000D1B33">
      <w:pPr>
        <w:spacing w:after="0" w:line="240" w:lineRule="auto"/>
        <w:ind w:left="-284" w:right="-285"/>
        <w:rPr>
          <w:rFonts w:ascii="Arial" w:eastAsia="Times New Roman" w:hAnsi="Arial" w:cs="Arial"/>
          <w:sz w:val="20"/>
          <w:szCs w:val="20"/>
          <w:lang w:eastAsia="it-IT"/>
        </w:rPr>
      </w:pPr>
      <w:r>
        <w:rPr>
          <w:rFonts w:ascii="Arial" w:eastAsia="Times New Roman" w:hAnsi="Arial" w:cs="Arial"/>
          <w:b/>
          <w:sz w:val="20"/>
          <w:szCs w:val="20"/>
          <w:lang w:eastAsia="it-IT"/>
        </w:rPr>
        <w:t>UTILIZZO:</w:t>
      </w:r>
      <w:r>
        <w:rPr>
          <w:rFonts w:ascii="Arial" w:eastAsia="Times New Roman" w:hAnsi="Arial" w:cs="Arial"/>
          <w:b/>
          <w:sz w:val="20"/>
          <w:szCs w:val="20"/>
          <w:lang w:eastAsia="it-IT"/>
        </w:rPr>
        <w:br/>
      </w:r>
      <w:r>
        <w:rPr>
          <w:rFonts w:ascii="Arial" w:eastAsia="Times New Roman" w:hAnsi="Arial" w:cs="Arial"/>
          <w:sz w:val="20"/>
          <w:szCs w:val="20"/>
          <w:lang w:eastAsia="it-IT"/>
        </w:rPr>
        <w:t xml:space="preserve">in un recipiente di materiale plastico o </w:t>
      </w:r>
      <w:r w:rsidRPr="007A25D1">
        <w:rPr>
          <w:rFonts w:ascii="Arial" w:eastAsia="Times New Roman" w:hAnsi="Arial" w:cs="Arial"/>
          <w:b/>
          <w:sz w:val="20"/>
          <w:szCs w:val="20"/>
          <w:lang w:eastAsia="it-IT"/>
        </w:rPr>
        <w:t>resistente agli acidi</w:t>
      </w:r>
      <w:r>
        <w:rPr>
          <w:rFonts w:ascii="Arial" w:eastAsia="Times New Roman" w:hAnsi="Arial" w:cs="Arial"/>
          <w:sz w:val="20"/>
          <w:szCs w:val="20"/>
          <w:lang w:eastAsia="it-IT"/>
        </w:rPr>
        <w:t xml:space="preserve">, </w:t>
      </w:r>
      <w:r w:rsidRPr="007A25D1">
        <w:rPr>
          <w:rFonts w:ascii="Arial" w:eastAsia="Times New Roman" w:hAnsi="Arial" w:cs="Arial"/>
          <w:b/>
          <w:sz w:val="20"/>
          <w:szCs w:val="20"/>
          <w:lang w:eastAsia="it-IT"/>
        </w:rPr>
        <w:t>diluire</w:t>
      </w:r>
      <w:r>
        <w:rPr>
          <w:rFonts w:ascii="Arial" w:eastAsia="Times New Roman" w:hAnsi="Arial" w:cs="Arial"/>
          <w:sz w:val="20"/>
          <w:szCs w:val="20"/>
          <w:lang w:eastAsia="it-IT"/>
        </w:rPr>
        <w:t xml:space="preserve"> una parte di prodotto con 3/10 parti di acqua, a seconda dello spessore delle incrostazioni.</w:t>
      </w:r>
    </w:p>
    <w:p w:rsidR="007A25D1" w:rsidRDefault="000D1B33" w:rsidP="000D1B33">
      <w:pPr>
        <w:spacing w:after="0" w:line="240" w:lineRule="auto"/>
        <w:ind w:left="-284" w:right="-285"/>
        <w:rPr>
          <w:rFonts w:ascii="Arial" w:eastAsia="Times New Roman" w:hAnsi="Arial" w:cs="Arial"/>
          <w:sz w:val="20"/>
          <w:szCs w:val="20"/>
          <w:lang w:eastAsia="it-IT"/>
        </w:rPr>
      </w:pPr>
      <w:r>
        <w:rPr>
          <w:rFonts w:ascii="Arial" w:eastAsia="Times New Roman" w:hAnsi="Arial" w:cs="Arial"/>
          <w:sz w:val="20"/>
          <w:szCs w:val="20"/>
          <w:lang w:eastAsia="it-IT"/>
        </w:rPr>
        <w:t>La soluzione così ottenuta può essere messa a contatto con le superfici da trattare, o posta in circolo nell</w:t>
      </w:r>
      <w:r w:rsidR="003938F2" w:rsidRPr="00747898">
        <w:rPr>
          <w:rFonts w:ascii="Arial" w:eastAsia="Times New Roman" w:hAnsi="Arial" w:cs="Arial"/>
          <w:sz w:val="20"/>
          <w:szCs w:val="20"/>
          <w:lang w:eastAsia="it-IT"/>
        </w:rPr>
        <w:t>'</w:t>
      </w:r>
      <w:r>
        <w:rPr>
          <w:rFonts w:ascii="Arial" w:eastAsia="Times New Roman" w:hAnsi="Arial" w:cs="Arial"/>
          <w:sz w:val="20"/>
          <w:szCs w:val="20"/>
          <w:lang w:eastAsia="it-IT"/>
        </w:rPr>
        <w:t xml:space="preserve"> </w:t>
      </w:r>
      <w:r w:rsidR="003938F2" w:rsidRPr="00747898">
        <w:rPr>
          <w:rFonts w:ascii="Arial" w:eastAsia="Times New Roman" w:hAnsi="Arial" w:cs="Arial"/>
          <w:sz w:val="20"/>
          <w:szCs w:val="20"/>
          <w:lang w:eastAsia="it-IT"/>
        </w:rPr>
        <w:t xml:space="preserve">impianto da disincrostare rimuovendo eventuali depositi solidi. </w:t>
      </w:r>
      <w:r>
        <w:rPr>
          <w:rFonts w:ascii="Arial" w:eastAsia="Times New Roman" w:hAnsi="Arial" w:cs="Arial"/>
          <w:sz w:val="20"/>
          <w:szCs w:val="20"/>
          <w:lang w:eastAsia="it-IT"/>
        </w:rPr>
        <w:br/>
      </w:r>
      <w:r w:rsidR="003938F2" w:rsidRPr="00747898">
        <w:rPr>
          <w:rFonts w:ascii="Arial" w:eastAsia="Times New Roman" w:hAnsi="Arial" w:cs="Arial"/>
          <w:sz w:val="20"/>
          <w:szCs w:val="20"/>
          <w:lang w:eastAsia="it-IT"/>
        </w:rPr>
        <w:t>Per la disincrostazione di singole unità del circuito si consiglia di utilizzare le pompe di decalcificazione idonee all’ attivazione di un circuito chiuso con l'utenza da disincrostare.</w:t>
      </w:r>
    </w:p>
    <w:p w:rsidR="007A25D1" w:rsidRDefault="003938F2" w:rsidP="000D1B33">
      <w:pPr>
        <w:spacing w:after="0" w:line="240" w:lineRule="auto"/>
        <w:ind w:left="-284" w:right="-285"/>
        <w:rPr>
          <w:rFonts w:ascii="Arial" w:eastAsia="Times New Roman" w:hAnsi="Arial" w:cs="Arial"/>
          <w:sz w:val="20"/>
          <w:szCs w:val="20"/>
          <w:lang w:eastAsia="it-IT"/>
        </w:rPr>
      </w:pPr>
      <w:r w:rsidRPr="00747898">
        <w:rPr>
          <w:rFonts w:ascii="Arial" w:eastAsia="Times New Roman" w:hAnsi="Arial" w:cs="Arial"/>
          <w:sz w:val="20"/>
          <w:szCs w:val="20"/>
          <w:lang w:eastAsia="it-IT"/>
        </w:rPr>
        <w:t xml:space="preserve">Fare circolare la soluzione </w:t>
      </w:r>
      <w:bookmarkStart w:id="0" w:name="_GoBack"/>
      <w:r w:rsidRPr="007A25D1">
        <w:rPr>
          <w:rFonts w:ascii="Arial" w:eastAsia="Times New Roman" w:hAnsi="Arial" w:cs="Arial"/>
          <w:b/>
          <w:sz w:val="20"/>
          <w:szCs w:val="20"/>
          <w:lang w:eastAsia="it-IT"/>
        </w:rPr>
        <w:t xml:space="preserve">acida </w:t>
      </w:r>
      <w:bookmarkEnd w:id="0"/>
      <w:r w:rsidR="000D1B33">
        <w:rPr>
          <w:rFonts w:ascii="Arial" w:eastAsia="Times New Roman" w:hAnsi="Arial" w:cs="Arial"/>
          <w:sz w:val="20"/>
          <w:szCs w:val="20"/>
          <w:lang w:eastAsia="it-IT"/>
        </w:rPr>
        <w:t>lasciandola agire finch</w:t>
      </w:r>
      <w:r w:rsidR="007A25D1">
        <w:rPr>
          <w:rFonts w:ascii="Arial" w:eastAsia="Times New Roman" w:hAnsi="Arial" w:cs="Arial"/>
          <w:sz w:val="20"/>
          <w:szCs w:val="20"/>
          <w:lang w:eastAsia="it-IT"/>
        </w:rPr>
        <w:t xml:space="preserve">é </w:t>
      </w:r>
      <w:r w:rsidR="000D1B33">
        <w:rPr>
          <w:rFonts w:ascii="Arial" w:eastAsia="Times New Roman" w:hAnsi="Arial" w:cs="Arial"/>
          <w:sz w:val="20"/>
          <w:szCs w:val="20"/>
          <w:lang w:eastAsia="it-IT"/>
        </w:rPr>
        <w:t>non cessa</w:t>
      </w:r>
      <w:r w:rsidR="007A25D1">
        <w:rPr>
          <w:rFonts w:ascii="Arial" w:eastAsia="Times New Roman" w:hAnsi="Arial" w:cs="Arial"/>
          <w:sz w:val="20"/>
          <w:szCs w:val="20"/>
          <w:lang w:eastAsia="it-IT"/>
        </w:rPr>
        <w:t xml:space="preserve"> lo sviluppo di bollicine di gas (l’innocua anidride carbonica) s</w:t>
      </w:r>
      <w:r w:rsidRPr="00747898">
        <w:rPr>
          <w:rFonts w:ascii="Arial" w:eastAsia="Times New Roman" w:hAnsi="Arial" w:cs="Arial"/>
          <w:sz w:val="20"/>
          <w:szCs w:val="20"/>
          <w:lang w:eastAsia="it-IT"/>
        </w:rPr>
        <w:t>e necessario ripetere il procedimento</w:t>
      </w:r>
      <w:r w:rsidR="007A25D1">
        <w:rPr>
          <w:rFonts w:ascii="Arial" w:eastAsia="Times New Roman" w:hAnsi="Arial" w:cs="Arial"/>
          <w:sz w:val="20"/>
          <w:szCs w:val="20"/>
          <w:lang w:eastAsia="it-IT"/>
        </w:rPr>
        <w:t>,</w:t>
      </w:r>
      <w:r w:rsidRPr="00747898">
        <w:rPr>
          <w:rFonts w:ascii="Arial" w:eastAsia="Times New Roman" w:hAnsi="Arial" w:cs="Arial"/>
          <w:sz w:val="20"/>
          <w:szCs w:val="20"/>
          <w:lang w:eastAsia="it-IT"/>
        </w:rPr>
        <w:t xml:space="preserve"> </w:t>
      </w:r>
      <w:r w:rsidR="007A25D1">
        <w:rPr>
          <w:rFonts w:ascii="Arial" w:eastAsia="Times New Roman" w:hAnsi="Arial" w:cs="Arial"/>
          <w:sz w:val="20"/>
          <w:szCs w:val="20"/>
          <w:lang w:eastAsia="it-IT"/>
        </w:rPr>
        <w:t>l</w:t>
      </w:r>
      <w:r w:rsidRPr="00747898">
        <w:rPr>
          <w:rFonts w:ascii="Arial" w:eastAsia="Times New Roman" w:hAnsi="Arial" w:cs="Arial"/>
          <w:sz w:val="20"/>
          <w:szCs w:val="20"/>
          <w:lang w:eastAsia="it-IT"/>
        </w:rPr>
        <w:t>a formazione di abbondante schiuma è significativa della corretta azione disincrostante in corso.</w:t>
      </w:r>
    </w:p>
    <w:p w:rsidR="003938F2" w:rsidRPr="00FF6033" w:rsidRDefault="007A25D1" w:rsidP="000D1B33">
      <w:pPr>
        <w:spacing w:after="0" w:line="240" w:lineRule="auto"/>
        <w:ind w:left="-284" w:right="-285"/>
        <w:rPr>
          <w:rFonts w:ascii="Arial" w:eastAsia="Times New Roman" w:hAnsi="Arial" w:cs="Arial"/>
          <w:sz w:val="20"/>
          <w:szCs w:val="20"/>
          <w:lang w:eastAsia="it-IT"/>
        </w:rPr>
      </w:pPr>
      <w:r>
        <w:rPr>
          <w:rFonts w:ascii="Arial" w:eastAsia="Times New Roman" w:hAnsi="Arial" w:cs="Arial"/>
          <w:sz w:val="20"/>
          <w:szCs w:val="20"/>
          <w:lang w:eastAsia="it-IT"/>
        </w:rPr>
        <w:t>Nel caso si debbano trattare pezzi piccoli, il trattamento più opportuno è l’immersione per il tempo necessario.</w:t>
      </w:r>
      <w:r w:rsidR="003938F2" w:rsidRPr="00747898">
        <w:rPr>
          <w:rFonts w:ascii="Arial" w:eastAsia="Times New Roman" w:hAnsi="Arial" w:cs="Arial"/>
          <w:sz w:val="20"/>
          <w:szCs w:val="20"/>
          <w:lang w:eastAsia="it-IT"/>
        </w:rPr>
        <w:t xml:space="preserve"> L'attività della soluzione acida è controllabile con una cartina di tornasole a scala 1-10.  La soluzione risulta attiva per pH minore di 3. Ultimato il lavaggio risciacquare l'impianto con </w:t>
      </w:r>
      <w:r w:rsidR="001B1D8F">
        <w:rPr>
          <w:rFonts w:ascii="Arial" w:eastAsia="Times New Roman" w:hAnsi="Arial" w:cs="Arial"/>
          <w:sz w:val="20"/>
          <w:szCs w:val="20"/>
          <w:lang w:eastAsia="it-IT"/>
        </w:rPr>
        <w:t>un</w:t>
      </w:r>
      <w:r w:rsidR="003938F2" w:rsidRPr="00747898">
        <w:rPr>
          <w:rFonts w:ascii="Arial" w:eastAsia="Times New Roman" w:hAnsi="Arial" w:cs="Arial"/>
          <w:sz w:val="20"/>
          <w:szCs w:val="20"/>
          <w:lang w:eastAsia="it-IT"/>
        </w:rPr>
        <w:t xml:space="preserve">  prodotto  neutralizzante di eventuali residui acidi. Per quanto attiene lo smaltimento della soluzione acida residua di lavaggio attenersi alle disposizioni di legge in vigore (classificazione in base ad apposita analisi chimica eseguita da un laboratorio autorizzato).</w:t>
      </w:r>
    </w:p>
    <w:p w:rsidR="00747898" w:rsidRDefault="00747898" w:rsidP="00747898">
      <w:pPr>
        <w:spacing w:after="0" w:line="240" w:lineRule="auto"/>
        <w:ind w:left="-284" w:right="-285"/>
        <w:jc w:val="both"/>
        <w:rPr>
          <w:rFonts w:ascii="Arial" w:eastAsia="Times New Roman" w:hAnsi="Arial" w:cs="Arial"/>
          <w:sz w:val="20"/>
          <w:szCs w:val="20"/>
          <w:lang w:eastAsia="it-IT"/>
        </w:rPr>
      </w:pPr>
    </w:p>
    <w:p w:rsidR="003938F2" w:rsidRPr="003938F2" w:rsidRDefault="003938F2" w:rsidP="00747898">
      <w:pPr>
        <w:spacing w:after="0" w:line="240" w:lineRule="auto"/>
        <w:ind w:left="-284" w:right="-285"/>
        <w:jc w:val="both"/>
        <w:rPr>
          <w:rFonts w:ascii="Arial" w:eastAsia="Times New Roman" w:hAnsi="Arial" w:cs="Arial"/>
          <w:b/>
          <w:sz w:val="20"/>
          <w:szCs w:val="20"/>
          <w:lang w:eastAsia="it-IT"/>
        </w:rPr>
      </w:pPr>
      <w:r w:rsidRPr="003938F2">
        <w:rPr>
          <w:rFonts w:ascii="Arial" w:eastAsia="Times New Roman" w:hAnsi="Arial" w:cs="Arial"/>
          <w:b/>
          <w:sz w:val="20"/>
          <w:szCs w:val="20"/>
          <w:lang w:eastAsia="it-IT"/>
        </w:rPr>
        <w:t>CARATTERISTICHE</w:t>
      </w:r>
    </w:p>
    <w:p w:rsidR="001977DE" w:rsidRPr="003938F2" w:rsidRDefault="001977DE" w:rsidP="003938F2">
      <w:pPr>
        <w:pStyle w:val="Paragrafoelenco"/>
        <w:numPr>
          <w:ilvl w:val="0"/>
          <w:numId w:val="1"/>
        </w:numPr>
        <w:spacing w:after="0" w:line="240" w:lineRule="auto"/>
        <w:ind w:right="-285"/>
        <w:jc w:val="both"/>
        <w:rPr>
          <w:rFonts w:ascii="Arial" w:eastAsia="Times New Roman" w:hAnsi="Arial" w:cs="Arial"/>
          <w:sz w:val="20"/>
          <w:szCs w:val="20"/>
          <w:lang w:eastAsia="it-IT"/>
        </w:rPr>
      </w:pPr>
      <w:r w:rsidRPr="003938F2">
        <w:rPr>
          <w:rFonts w:ascii="Arial" w:eastAsia="Times New Roman" w:hAnsi="Arial" w:cs="Arial"/>
          <w:sz w:val="20"/>
          <w:szCs w:val="20"/>
          <w:lang w:eastAsia="it-IT"/>
        </w:rPr>
        <w:t xml:space="preserve">Aspetto </w:t>
      </w:r>
      <w:r w:rsidR="007C2112">
        <w:rPr>
          <w:rFonts w:ascii="Arial" w:eastAsia="Times New Roman" w:hAnsi="Arial" w:cs="Arial"/>
          <w:sz w:val="20"/>
          <w:szCs w:val="20"/>
          <w:lang w:eastAsia="it-IT"/>
        </w:rPr>
        <w:t>a vista</w:t>
      </w:r>
      <w:r w:rsidRPr="003938F2">
        <w:rPr>
          <w:rFonts w:ascii="Arial" w:eastAsia="Times New Roman" w:hAnsi="Arial" w:cs="Arial"/>
          <w:sz w:val="20"/>
          <w:szCs w:val="20"/>
          <w:lang w:eastAsia="it-IT"/>
        </w:rPr>
        <w:t xml:space="preserve">: </w:t>
      </w:r>
      <w:r w:rsidR="00481271" w:rsidRPr="003938F2">
        <w:rPr>
          <w:rFonts w:ascii="Arial" w:eastAsia="Times New Roman" w:hAnsi="Arial" w:cs="Arial"/>
          <w:sz w:val="20"/>
          <w:szCs w:val="20"/>
          <w:lang w:eastAsia="it-IT"/>
        </w:rPr>
        <w:t>l</w:t>
      </w:r>
      <w:r w:rsidRPr="003938F2">
        <w:rPr>
          <w:rFonts w:ascii="Arial" w:eastAsia="Times New Roman" w:hAnsi="Arial" w:cs="Arial"/>
          <w:sz w:val="20"/>
          <w:szCs w:val="20"/>
          <w:lang w:eastAsia="it-IT"/>
        </w:rPr>
        <w:t>iquido</w:t>
      </w:r>
      <w:r w:rsidR="00B77C27">
        <w:rPr>
          <w:rFonts w:ascii="Arial" w:eastAsia="Times New Roman" w:hAnsi="Arial" w:cs="Arial"/>
          <w:sz w:val="20"/>
          <w:szCs w:val="20"/>
          <w:lang w:eastAsia="it-IT"/>
        </w:rPr>
        <w:t xml:space="preserve"> </w:t>
      </w:r>
      <w:proofErr w:type="spellStart"/>
      <w:r w:rsidR="00B77C27">
        <w:rPr>
          <w:rFonts w:ascii="Arial" w:eastAsia="Times New Roman" w:hAnsi="Arial" w:cs="Arial"/>
          <w:sz w:val="20"/>
          <w:szCs w:val="20"/>
          <w:lang w:eastAsia="it-IT"/>
        </w:rPr>
        <w:t>incolore-giallino</w:t>
      </w:r>
      <w:proofErr w:type="spellEnd"/>
    </w:p>
    <w:p w:rsidR="001977DE" w:rsidRPr="001977DE" w:rsidRDefault="001977DE" w:rsidP="001977DE">
      <w:pPr>
        <w:pStyle w:val="Paragrafoelenco"/>
        <w:numPr>
          <w:ilvl w:val="0"/>
          <w:numId w:val="1"/>
        </w:numPr>
        <w:spacing w:after="0" w:line="240" w:lineRule="auto"/>
        <w:ind w:right="-285"/>
        <w:jc w:val="both"/>
        <w:rPr>
          <w:rFonts w:ascii="Arial" w:eastAsia="Times New Roman" w:hAnsi="Arial" w:cs="Arial"/>
          <w:sz w:val="20"/>
          <w:szCs w:val="20"/>
          <w:lang w:eastAsia="it-IT"/>
        </w:rPr>
      </w:pPr>
      <w:r>
        <w:rPr>
          <w:rFonts w:ascii="Arial" w:eastAsia="Times New Roman" w:hAnsi="Arial" w:cs="Arial"/>
          <w:sz w:val="20"/>
          <w:szCs w:val="20"/>
          <w:lang w:eastAsia="it-IT"/>
        </w:rPr>
        <w:t xml:space="preserve">Odore: </w:t>
      </w:r>
      <w:r w:rsidR="00481271">
        <w:rPr>
          <w:rFonts w:ascii="Arial" w:eastAsia="Times New Roman" w:hAnsi="Arial" w:cs="Arial"/>
          <w:sz w:val="20"/>
          <w:szCs w:val="20"/>
          <w:lang w:eastAsia="it-IT"/>
        </w:rPr>
        <w:t>p</w:t>
      </w:r>
      <w:r w:rsidRPr="001977DE">
        <w:rPr>
          <w:rFonts w:ascii="Arial" w:eastAsia="Times New Roman" w:hAnsi="Arial" w:cs="Arial"/>
          <w:sz w:val="20"/>
          <w:szCs w:val="20"/>
          <w:lang w:eastAsia="it-IT"/>
        </w:rPr>
        <w:t>ungente</w:t>
      </w:r>
    </w:p>
    <w:p w:rsidR="001977DE" w:rsidRPr="001977DE" w:rsidRDefault="001977DE" w:rsidP="001977DE">
      <w:pPr>
        <w:pStyle w:val="Paragrafoelenco"/>
        <w:numPr>
          <w:ilvl w:val="0"/>
          <w:numId w:val="1"/>
        </w:numPr>
        <w:spacing w:after="0" w:line="240" w:lineRule="auto"/>
        <w:ind w:right="-285"/>
        <w:jc w:val="both"/>
        <w:rPr>
          <w:rFonts w:ascii="Arial" w:eastAsia="Times New Roman" w:hAnsi="Arial" w:cs="Arial"/>
          <w:sz w:val="20"/>
          <w:szCs w:val="20"/>
          <w:lang w:eastAsia="it-IT"/>
        </w:rPr>
      </w:pPr>
      <w:r>
        <w:rPr>
          <w:rFonts w:ascii="Arial" w:eastAsia="Times New Roman" w:hAnsi="Arial" w:cs="Arial"/>
          <w:sz w:val="20"/>
          <w:szCs w:val="20"/>
          <w:lang w:eastAsia="it-IT"/>
        </w:rPr>
        <w:t>Stabilità chimica</w:t>
      </w:r>
      <w:r w:rsidRPr="001977DE">
        <w:rPr>
          <w:rFonts w:ascii="Arial" w:eastAsia="Times New Roman" w:hAnsi="Arial" w:cs="Arial"/>
          <w:sz w:val="20"/>
          <w:szCs w:val="20"/>
          <w:lang w:eastAsia="it-IT"/>
        </w:rPr>
        <w:t>:</w:t>
      </w:r>
      <w:r>
        <w:rPr>
          <w:rFonts w:ascii="Arial" w:eastAsia="Times New Roman" w:hAnsi="Arial" w:cs="Arial"/>
          <w:sz w:val="20"/>
          <w:szCs w:val="20"/>
          <w:lang w:eastAsia="it-IT"/>
        </w:rPr>
        <w:t xml:space="preserve"> </w:t>
      </w:r>
      <w:r w:rsidR="00481271">
        <w:rPr>
          <w:rFonts w:ascii="Arial" w:eastAsia="Times New Roman" w:hAnsi="Arial" w:cs="Arial"/>
          <w:sz w:val="20"/>
          <w:szCs w:val="20"/>
          <w:lang w:eastAsia="it-IT"/>
        </w:rPr>
        <w:t>s</w:t>
      </w:r>
      <w:r w:rsidRPr="001977DE">
        <w:rPr>
          <w:rFonts w:ascii="Arial" w:eastAsia="Times New Roman" w:hAnsi="Arial" w:cs="Arial"/>
          <w:sz w:val="20"/>
          <w:szCs w:val="20"/>
          <w:lang w:eastAsia="it-IT"/>
        </w:rPr>
        <w:t>tabile in condizioni normali</w:t>
      </w:r>
    </w:p>
    <w:p w:rsidR="001977DE" w:rsidRPr="001977DE" w:rsidRDefault="001977DE" w:rsidP="001977DE">
      <w:pPr>
        <w:pStyle w:val="Paragrafoelenco"/>
        <w:numPr>
          <w:ilvl w:val="0"/>
          <w:numId w:val="1"/>
        </w:numPr>
        <w:spacing w:after="0" w:line="240" w:lineRule="auto"/>
        <w:ind w:right="-285"/>
        <w:jc w:val="both"/>
        <w:rPr>
          <w:rFonts w:ascii="Arial" w:eastAsia="Times New Roman" w:hAnsi="Arial" w:cs="Arial"/>
          <w:sz w:val="20"/>
          <w:szCs w:val="20"/>
          <w:lang w:eastAsia="it-IT"/>
        </w:rPr>
      </w:pPr>
      <w:r>
        <w:rPr>
          <w:rFonts w:ascii="Arial" w:eastAsia="Times New Roman" w:hAnsi="Arial" w:cs="Arial"/>
          <w:sz w:val="20"/>
          <w:szCs w:val="20"/>
          <w:lang w:eastAsia="it-IT"/>
        </w:rPr>
        <w:t>Infiammabilità</w:t>
      </w:r>
      <w:r w:rsidRPr="001977DE">
        <w:rPr>
          <w:rFonts w:ascii="Arial" w:eastAsia="Times New Roman" w:hAnsi="Arial" w:cs="Arial"/>
          <w:sz w:val="20"/>
          <w:szCs w:val="20"/>
          <w:lang w:eastAsia="it-IT"/>
        </w:rPr>
        <w:t>:</w:t>
      </w:r>
      <w:r>
        <w:rPr>
          <w:rFonts w:ascii="Arial" w:eastAsia="Times New Roman" w:hAnsi="Arial" w:cs="Arial"/>
          <w:sz w:val="20"/>
          <w:szCs w:val="20"/>
          <w:lang w:eastAsia="it-IT"/>
        </w:rPr>
        <w:t xml:space="preserve"> </w:t>
      </w:r>
      <w:r w:rsidR="00481271">
        <w:rPr>
          <w:rFonts w:ascii="Arial" w:eastAsia="Times New Roman" w:hAnsi="Arial" w:cs="Arial"/>
          <w:sz w:val="20"/>
          <w:szCs w:val="20"/>
          <w:lang w:eastAsia="it-IT"/>
        </w:rPr>
        <w:t>n</w:t>
      </w:r>
      <w:r w:rsidRPr="001977DE">
        <w:rPr>
          <w:rFonts w:ascii="Arial" w:eastAsia="Times New Roman" w:hAnsi="Arial" w:cs="Arial"/>
          <w:sz w:val="20"/>
          <w:szCs w:val="20"/>
          <w:lang w:eastAsia="it-IT"/>
        </w:rPr>
        <w:t>on infiammabile</w:t>
      </w:r>
    </w:p>
    <w:p w:rsidR="001977DE" w:rsidRPr="001977DE" w:rsidRDefault="001977DE" w:rsidP="001977DE">
      <w:pPr>
        <w:pStyle w:val="Paragrafoelenco"/>
        <w:numPr>
          <w:ilvl w:val="0"/>
          <w:numId w:val="1"/>
        </w:numPr>
        <w:spacing w:after="0" w:line="240" w:lineRule="auto"/>
        <w:ind w:right="-285"/>
        <w:jc w:val="both"/>
        <w:rPr>
          <w:rFonts w:ascii="Arial" w:eastAsia="Times New Roman" w:hAnsi="Arial" w:cs="Arial"/>
          <w:sz w:val="20"/>
          <w:szCs w:val="20"/>
          <w:lang w:eastAsia="it-IT"/>
        </w:rPr>
      </w:pPr>
      <w:r>
        <w:rPr>
          <w:rFonts w:ascii="Arial" w:eastAsia="Times New Roman" w:hAnsi="Arial" w:cs="Arial"/>
          <w:sz w:val="20"/>
          <w:szCs w:val="20"/>
          <w:lang w:eastAsia="it-IT"/>
        </w:rPr>
        <w:t>Biodegradabilità</w:t>
      </w:r>
      <w:r w:rsidRPr="001977DE">
        <w:rPr>
          <w:rFonts w:ascii="Arial" w:eastAsia="Times New Roman" w:hAnsi="Arial" w:cs="Arial"/>
          <w:sz w:val="20"/>
          <w:szCs w:val="20"/>
          <w:lang w:eastAsia="it-IT"/>
        </w:rPr>
        <w:t>:</w:t>
      </w:r>
      <w:r>
        <w:rPr>
          <w:rFonts w:ascii="Arial" w:eastAsia="Times New Roman" w:hAnsi="Arial" w:cs="Arial"/>
          <w:sz w:val="20"/>
          <w:szCs w:val="20"/>
          <w:lang w:eastAsia="it-IT"/>
        </w:rPr>
        <w:t xml:space="preserve"> </w:t>
      </w:r>
      <w:r w:rsidRPr="001977DE">
        <w:rPr>
          <w:rFonts w:ascii="Arial" w:eastAsia="Times New Roman" w:hAnsi="Arial" w:cs="Arial"/>
          <w:sz w:val="20"/>
          <w:szCs w:val="20"/>
          <w:lang w:eastAsia="it-IT"/>
        </w:rPr>
        <w:t>&gt; 90% art. 2 e 4 – L. 26/04/83 n. 136</w:t>
      </w:r>
    </w:p>
    <w:p w:rsidR="001977DE" w:rsidRPr="001977DE" w:rsidRDefault="001977DE" w:rsidP="001977DE">
      <w:pPr>
        <w:pStyle w:val="Paragrafoelenco"/>
        <w:numPr>
          <w:ilvl w:val="0"/>
          <w:numId w:val="1"/>
        </w:numPr>
        <w:spacing w:after="0" w:line="240" w:lineRule="auto"/>
        <w:ind w:right="-285"/>
        <w:jc w:val="both"/>
        <w:rPr>
          <w:rFonts w:ascii="Arial" w:eastAsia="Times New Roman" w:hAnsi="Arial" w:cs="Arial"/>
          <w:sz w:val="20"/>
          <w:szCs w:val="20"/>
          <w:lang w:eastAsia="it-IT"/>
        </w:rPr>
      </w:pPr>
      <w:r>
        <w:rPr>
          <w:rFonts w:ascii="Arial" w:eastAsia="Times New Roman" w:hAnsi="Arial" w:cs="Arial"/>
          <w:sz w:val="20"/>
          <w:szCs w:val="20"/>
          <w:lang w:eastAsia="it-IT"/>
        </w:rPr>
        <w:t>Potere Schiumogeno</w:t>
      </w:r>
      <w:r w:rsidRPr="001977DE">
        <w:rPr>
          <w:rFonts w:ascii="Arial" w:eastAsia="Times New Roman" w:hAnsi="Arial" w:cs="Arial"/>
          <w:sz w:val="20"/>
          <w:szCs w:val="20"/>
          <w:lang w:eastAsia="it-IT"/>
        </w:rPr>
        <w:t>:</w:t>
      </w:r>
      <w:r>
        <w:rPr>
          <w:rFonts w:ascii="Arial" w:eastAsia="Times New Roman" w:hAnsi="Arial" w:cs="Arial"/>
          <w:sz w:val="20"/>
          <w:szCs w:val="20"/>
          <w:lang w:eastAsia="it-IT"/>
        </w:rPr>
        <w:t xml:space="preserve"> </w:t>
      </w:r>
      <w:r w:rsidR="00481271">
        <w:rPr>
          <w:rFonts w:ascii="Arial" w:eastAsia="Times New Roman" w:hAnsi="Arial" w:cs="Arial"/>
          <w:sz w:val="20"/>
          <w:szCs w:val="20"/>
          <w:lang w:eastAsia="it-IT"/>
        </w:rPr>
        <w:t>b</w:t>
      </w:r>
      <w:r w:rsidRPr="001977DE">
        <w:rPr>
          <w:rFonts w:ascii="Arial" w:eastAsia="Times New Roman" w:hAnsi="Arial" w:cs="Arial"/>
          <w:sz w:val="20"/>
          <w:szCs w:val="20"/>
          <w:lang w:eastAsia="it-IT"/>
        </w:rPr>
        <w:t>asso</w:t>
      </w:r>
    </w:p>
    <w:p w:rsidR="001977DE" w:rsidRPr="001977DE" w:rsidRDefault="001977DE" w:rsidP="001977DE">
      <w:pPr>
        <w:pStyle w:val="Paragrafoelenco"/>
        <w:numPr>
          <w:ilvl w:val="0"/>
          <w:numId w:val="1"/>
        </w:numPr>
        <w:spacing w:after="0" w:line="240" w:lineRule="auto"/>
        <w:ind w:right="-285"/>
        <w:jc w:val="both"/>
        <w:rPr>
          <w:rFonts w:ascii="Arial" w:eastAsia="Times New Roman" w:hAnsi="Arial" w:cs="Arial"/>
          <w:sz w:val="20"/>
          <w:szCs w:val="20"/>
          <w:lang w:eastAsia="it-IT"/>
        </w:rPr>
      </w:pPr>
      <w:r w:rsidRPr="001977DE">
        <w:rPr>
          <w:rFonts w:ascii="Arial" w:eastAsia="Times New Roman" w:hAnsi="Arial" w:cs="Arial"/>
          <w:sz w:val="20"/>
          <w:szCs w:val="20"/>
          <w:lang w:eastAsia="it-IT"/>
        </w:rPr>
        <w:t>pH</w:t>
      </w:r>
      <w:r w:rsidRPr="001977DE">
        <w:rPr>
          <w:rFonts w:ascii="Arial" w:eastAsia="Times New Roman" w:hAnsi="Arial" w:cs="Arial"/>
          <w:sz w:val="20"/>
          <w:szCs w:val="20"/>
          <w:lang w:eastAsia="it-IT"/>
        </w:rPr>
        <w:tab/>
        <w:t>:</w:t>
      </w:r>
      <w:r>
        <w:rPr>
          <w:rFonts w:ascii="Arial" w:eastAsia="Times New Roman" w:hAnsi="Arial" w:cs="Arial"/>
          <w:sz w:val="20"/>
          <w:szCs w:val="20"/>
          <w:lang w:eastAsia="it-IT"/>
        </w:rPr>
        <w:t xml:space="preserve"> </w:t>
      </w:r>
      <w:r w:rsidRPr="001977DE">
        <w:rPr>
          <w:rFonts w:ascii="Arial" w:eastAsia="Times New Roman" w:hAnsi="Arial" w:cs="Arial"/>
          <w:sz w:val="20"/>
          <w:szCs w:val="20"/>
          <w:lang w:eastAsia="it-IT"/>
        </w:rPr>
        <w:t>1</w:t>
      </w:r>
    </w:p>
    <w:p w:rsidR="001977DE" w:rsidRPr="001977DE" w:rsidRDefault="001977DE" w:rsidP="001977DE">
      <w:pPr>
        <w:pStyle w:val="Paragrafoelenco"/>
        <w:numPr>
          <w:ilvl w:val="0"/>
          <w:numId w:val="1"/>
        </w:numPr>
        <w:spacing w:after="0" w:line="240" w:lineRule="auto"/>
        <w:ind w:right="-285"/>
        <w:jc w:val="both"/>
        <w:rPr>
          <w:rFonts w:ascii="Arial" w:eastAsia="Times New Roman" w:hAnsi="Arial" w:cs="Arial"/>
          <w:sz w:val="20"/>
          <w:szCs w:val="20"/>
          <w:lang w:eastAsia="it-IT"/>
        </w:rPr>
      </w:pPr>
      <w:r>
        <w:rPr>
          <w:rFonts w:ascii="Arial" w:eastAsia="Times New Roman" w:hAnsi="Arial" w:cs="Arial"/>
          <w:sz w:val="20"/>
          <w:szCs w:val="20"/>
          <w:lang w:eastAsia="it-IT"/>
        </w:rPr>
        <w:t>Unità di misura</w:t>
      </w:r>
      <w:r w:rsidRPr="001977DE">
        <w:rPr>
          <w:rFonts w:ascii="Arial" w:eastAsia="Times New Roman" w:hAnsi="Arial" w:cs="Arial"/>
          <w:sz w:val="20"/>
          <w:szCs w:val="20"/>
          <w:lang w:eastAsia="it-IT"/>
        </w:rPr>
        <w:t>:</w:t>
      </w:r>
      <w:r>
        <w:rPr>
          <w:rFonts w:ascii="Arial" w:eastAsia="Times New Roman" w:hAnsi="Arial" w:cs="Arial"/>
          <w:sz w:val="20"/>
          <w:szCs w:val="20"/>
          <w:lang w:eastAsia="it-IT"/>
        </w:rPr>
        <w:t xml:space="preserve"> </w:t>
      </w:r>
      <w:r w:rsidRPr="001977DE">
        <w:rPr>
          <w:rFonts w:ascii="Arial" w:eastAsia="Times New Roman" w:hAnsi="Arial" w:cs="Arial"/>
          <w:sz w:val="20"/>
          <w:szCs w:val="20"/>
          <w:lang w:eastAsia="it-IT"/>
        </w:rPr>
        <w:t>Kg</w:t>
      </w:r>
    </w:p>
    <w:p w:rsidR="001977DE" w:rsidRPr="001977DE" w:rsidRDefault="001977DE" w:rsidP="001977DE">
      <w:pPr>
        <w:pStyle w:val="Paragrafoelenco"/>
        <w:numPr>
          <w:ilvl w:val="0"/>
          <w:numId w:val="1"/>
        </w:numPr>
        <w:spacing w:after="0" w:line="240" w:lineRule="auto"/>
        <w:ind w:right="-285"/>
        <w:jc w:val="both"/>
        <w:rPr>
          <w:rFonts w:ascii="Arial" w:eastAsia="Times New Roman" w:hAnsi="Arial" w:cs="Arial"/>
          <w:sz w:val="20"/>
          <w:szCs w:val="20"/>
          <w:lang w:eastAsia="it-IT"/>
        </w:rPr>
      </w:pPr>
      <w:r>
        <w:rPr>
          <w:rFonts w:ascii="Arial" w:eastAsia="Times New Roman" w:hAnsi="Arial" w:cs="Arial"/>
          <w:sz w:val="20"/>
          <w:szCs w:val="20"/>
          <w:lang w:eastAsia="it-IT"/>
        </w:rPr>
        <w:t>ADR</w:t>
      </w:r>
      <w:r w:rsidRPr="001977DE">
        <w:rPr>
          <w:rFonts w:ascii="Arial" w:eastAsia="Times New Roman" w:hAnsi="Arial" w:cs="Arial"/>
          <w:sz w:val="20"/>
          <w:szCs w:val="20"/>
          <w:lang w:eastAsia="it-IT"/>
        </w:rPr>
        <w:t>:</w:t>
      </w:r>
      <w:r>
        <w:rPr>
          <w:rFonts w:ascii="Arial" w:eastAsia="Times New Roman" w:hAnsi="Arial" w:cs="Arial"/>
          <w:sz w:val="20"/>
          <w:szCs w:val="20"/>
          <w:lang w:eastAsia="it-IT"/>
        </w:rPr>
        <w:t xml:space="preserve"> </w:t>
      </w:r>
      <w:r w:rsidR="00481271">
        <w:rPr>
          <w:rFonts w:ascii="Arial" w:eastAsia="Times New Roman" w:hAnsi="Arial" w:cs="Arial"/>
          <w:sz w:val="20"/>
          <w:szCs w:val="20"/>
          <w:lang w:eastAsia="it-IT"/>
        </w:rPr>
        <w:t>r</w:t>
      </w:r>
      <w:r w:rsidRPr="001977DE">
        <w:rPr>
          <w:rFonts w:ascii="Arial" w:eastAsia="Times New Roman" w:hAnsi="Arial" w:cs="Arial"/>
          <w:sz w:val="20"/>
          <w:szCs w:val="20"/>
          <w:lang w:eastAsia="it-IT"/>
        </w:rPr>
        <w:t>ichiesta</w:t>
      </w:r>
    </w:p>
    <w:p w:rsidR="001977DE" w:rsidRDefault="001977DE" w:rsidP="00747898">
      <w:pPr>
        <w:spacing w:after="0" w:line="240" w:lineRule="auto"/>
        <w:ind w:left="-284" w:right="-285"/>
        <w:jc w:val="both"/>
        <w:rPr>
          <w:rFonts w:ascii="Arial" w:eastAsia="Times New Roman" w:hAnsi="Arial" w:cs="Arial"/>
          <w:b/>
          <w:sz w:val="20"/>
          <w:szCs w:val="20"/>
          <w:lang w:eastAsia="it-IT"/>
        </w:rPr>
      </w:pPr>
    </w:p>
    <w:sectPr w:rsidR="001977DE" w:rsidSect="006A4CD3">
      <w:headerReference w:type="default" r:id="rId8"/>
      <w:footerReference w:type="default" r:id="rId9"/>
      <w:pgSz w:w="11906" w:h="16838"/>
      <w:pgMar w:top="1417" w:right="1134" w:bottom="1134" w:left="1134"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00CF" w:rsidRDefault="004B00CF" w:rsidP="00317A86">
      <w:pPr>
        <w:spacing w:after="0" w:line="240" w:lineRule="auto"/>
      </w:pPr>
      <w:r>
        <w:separator/>
      </w:r>
    </w:p>
  </w:endnote>
  <w:endnote w:type="continuationSeparator" w:id="0">
    <w:p w:rsidR="004B00CF" w:rsidRDefault="004B00CF" w:rsidP="00317A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4CD3" w:rsidRDefault="006A4CD3" w:rsidP="006A4CD3">
    <w:pPr>
      <w:pStyle w:val="Pidipagina"/>
      <w:jc w:val="center"/>
      <w:rPr>
        <w:sz w:val="18"/>
        <w:szCs w:val="18"/>
      </w:rPr>
    </w:pPr>
    <w:r w:rsidRPr="006A4CD3">
      <w:rPr>
        <w:b/>
        <w:sz w:val="18"/>
        <w:szCs w:val="18"/>
      </w:rPr>
      <w:t>CENTRO DISTRIBUZIONE UTENSILI S.C.P.A.</w:t>
    </w:r>
    <w:r w:rsidRPr="006A4CD3">
      <w:rPr>
        <w:sz w:val="18"/>
        <w:szCs w:val="18"/>
      </w:rPr>
      <w:t xml:space="preserve"> </w:t>
    </w:r>
  </w:p>
  <w:p w:rsidR="006A4CD3" w:rsidRDefault="006A4CD3" w:rsidP="006A4CD3">
    <w:pPr>
      <w:pStyle w:val="Pidipagina"/>
      <w:jc w:val="center"/>
      <w:rPr>
        <w:sz w:val="18"/>
        <w:szCs w:val="18"/>
      </w:rPr>
    </w:pPr>
    <w:r w:rsidRPr="006A4CD3">
      <w:rPr>
        <w:sz w:val="18"/>
        <w:szCs w:val="18"/>
      </w:rPr>
      <w:t xml:space="preserve">Via delle </w:t>
    </w:r>
    <w:proofErr w:type="spellStart"/>
    <w:r w:rsidRPr="006A4CD3">
      <w:rPr>
        <w:sz w:val="18"/>
        <w:szCs w:val="18"/>
      </w:rPr>
      <w:t>Gerole</w:t>
    </w:r>
    <w:proofErr w:type="spellEnd"/>
    <w:r w:rsidRPr="006A4CD3">
      <w:rPr>
        <w:sz w:val="18"/>
        <w:szCs w:val="18"/>
      </w:rPr>
      <w:t xml:space="preserve">, 19 – 20867 Caponago (MB) </w:t>
    </w:r>
    <w:r>
      <w:rPr>
        <w:sz w:val="18"/>
        <w:szCs w:val="18"/>
      </w:rPr>
      <w:t>–</w:t>
    </w:r>
    <w:r w:rsidRPr="006A4CD3">
      <w:rPr>
        <w:sz w:val="18"/>
        <w:szCs w:val="18"/>
      </w:rPr>
      <w:t xml:space="preserve"> Italia</w:t>
    </w:r>
  </w:p>
  <w:p w:rsidR="006A4CD3" w:rsidRPr="006A4CD3" w:rsidRDefault="006A4CD3" w:rsidP="006A4CD3">
    <w:pPr>
      <w:pStyle w:val="Pidipagina"/>
      <w:jc w:val="center"/>
      <w:rPr>
        <w:sz w:val="18"/>
        <w:szCs w:val="18"/>
      </w:rPr>
    </w:pPr>
    <w:r>
      <w:rPr>
        <w:sz w:val="18"/>
        <w:szCs w:val="18"/>
      </w:rPr>
      <w:t>Tel. +39 02 95746081 - Fax +39 02 95745182</w:t>
    </w:r>
  </w:p>
  <w:p w:rsidR="00317A86" w:rsidRPr="006A4CD3" w:rsidRDefault="00317A86">
    <w:pPr>
      <w:pStyle w:val="Pidipagina"/>
      <w:rPr>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00CF" w:rsidRDefault="004B00CF" w:rsidP="00317A86">
      <w:pPr>
        <w:spacing w:after="0" w:line="240" w:lineRule="auto"/>
      </w:pPr>
      <w:r>
        <w:separator/>
      </w:r>
    </w:p>
  </w:footnote>
  <w:footnote w:type="continuationSeparator" w:id="0">
    <w:p w:rsidR="004B00CF" w:rsidRDefault="004B00CF" w:rsidP="00317A8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7A86" w:rsidRDefault="00DD3677">
    <w:pPr>
      <w:pStyle w:val="Intestazione"/>
    </w:pPr>
    <w:r>
      <w:rPr>
        <w:noProof/>
        <w:lang w:eastAsia="it-IT"/>
      </w:rPr>
      <w:drawing>
        <wp:anchor distT="0" distB="0" distL="114300" distR="114300" simplePos="0" relativeHeight="251658240" behindDoc="0" locked="0" layoutInCell="1" allowOverlap="1">
          <wp:simplePos x="0" y="0"/>
          <wp:positionH relativeFrom="column">
            <wp:posOffset>-424815</wp:posOffset>
          </wp:positionH>
          <wp:positionV relativeFrom="paragraph">
            <wp:posOffset>-28575</wp:posOffset>
          </wp:positionV>
          <wp:extent cx="1609725" cy="568137"/>
          <wp:effectExtent l="0" t="0" r="0" b="3810"/>
          <wp:wrapNone/>
          <wp:docPr id="4" name="Immagine 4" descr="F:\SCHEDE DI SICUREZZA, TECNICHE, MANUALI USO, DICHIARAZIONI CE\Schede di sicurezza\Performa\_Lavorazioni\Logo da usare\logo Sc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SCHEDE DI SICUREZZA, TECNICHE, MANUALI USO, DICHIARAZIONI CE\Schede di sicurezza\Performa\_Lavorazioni\Logo da usare\logo Scpa.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09725" cy="568137"/>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2C4546"/>
    <w:multiLevelType w:val="hybridMultilevel"/>
    <w:tmpl w:val="26528BDA"/>
    <w:lvl w:ilvl="0" w:tplc="04100001">
      <w:start w:val="1"/>
      <w:numFmt w:val="bullet"/>
      <w:lvlText w:val=""/>
      <w:lvlJc w:val="left"/>
      <w:pPr>
        <w:ind w:left="436" w:hanging="360"/>
      </w:pPr>
      <w:rPr>
        <w:rFonts w:ascii="Symbol" w:hAnsi="Symbol" w:hint="default"/>
      </w:rPr>
    </w:lvl>
    <w:lvl w:ilvl="1" w:tplc="04100003" w:tentative="1">
      <w:start w:val="1"/>
      <w:numFmt w:val="bullet"/>
      <w:lvlText w:val="o"/>
      <w:lvlJc w:val="left"/>
      <w:pPr>
        <w:ind w:left="1156" w:hanging="360"/>
      </w:pPr>
      <w:rPr>
        <w:rFonts w:ascii="Courier New" w:hAnsi="Courier New" w:cs="Courier New" w:hint="default"/>
      </w:rPr>
    </w:lvl>
    <w:lvl w:ilvl="2" w:tplc="04100005" w:tentative="1">
      <w:start w:val="1"/>
      <w:numFmt w:val="bullet"/>
      <w:lvlText w:val=""/>
      <w:lvlJc w:val="left"/>
      <w:pPr>
        <w:ind w:left="1876" w:hanging="360"/>
      </w:pPr>
      <w:rPr>
        <w:rFonts w:ascii="Wingdings" w:hAnsi="Wingdings" w:hint="default"/>
      </w:rPr>
    </w:lvl>
    <w:lvl w:ilvl="3" w:tplc="04100001" w:tentative="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hdrShapeDefaults>
    <o:shapedefaults v:ext="edit" spidmax="5122"/>
  </w:hdrShapeDefaults>
  <w:footnotePr>
    <w:footnote w:id="-1"/>
    <w:footnote w:id="0"/>
  </w:footnotePr>
  <w:endnotePr>
    <w:endnote w:id="-1"/>
    <w:endnote w:id="0"/>
  </w:endnotePr>
  <w:compat/>
  <w:rsids>
    <w:rsidRoot w:val="00F677EF"/>
    <w:rsid w:val="000268AC"/>
    <w:rsid w:val="0005283A"/>
    <w:rsid w:val="00072FC3"/>
    <w:rsid w:val="000D1B33"/>
    <w:rsid w:val="000E42D0"/>
    <w:rsid w:val="001348EF"/>
    <w:rsid w:val="00135CA4"/>
    <w:rsid w:val="00151F0F"/>
    <w:rsid w:val="00156960"/>
    <w:rsid w:val="00160015"/>
    <w:rsid w:val="001977DE"/>
    <w:rsid w:val="001A1D65"/>
    <w:rsid w:val="001B1D8F"/>
    <w:rsid w:val="001F6CEC"/>
    <w:rsid w:val="00267B0B"/>
    <w:rsid w:val="00283608"/>
    <w:rsid w:val="00297A54"/>
    <w:rsid w:val="002B6532"/>
    <w:rsid w:val="002C4939"/>
    <w:rsid w:val="002F474E"/>
    <w:rsid w:val="00317A86"/>
    <w:rsid w:val="00351055"/>
    <w:rsid w:val="00380E65"/>
    <w:rsid w:val="003938F2"/>
    <w:rsid w:val="003D6C79"/>
    <w:rsid w:val="003E01C8"/>
    <w:rsid w:val="004272B7"/>
    <w:rsid w:val="004301D8"/>
    <w:rsid w:val="00432240"/>
    <w:rsid w:val="00453B08"/>
    <w:rsid w:val="00476A1D"/>
    <w:rsid w:val="00481271"/>
    <w:rsid w:val="0048187A"/>
    <w:rsid w:val="004B00CF"/>
    <w:rsid w:val="004C1498"/>
    <w:rsid w:val="004E1386"/>
    <w:rsid w:val="00522C97"/>
    <w:rsid w:val="005400A2"/>
    <w:rsid w:val="00564E45"/>
    <w:rsid w:val="005A14BD"/>
    <w:rsid w:val="005F682E"/>
    <w:rsid w:val="00630D48"/>
    <w:rsid w:val="006317FE"/>
    <w:rsid w:val="00643B4C"/>
    <w:rsid w:val="006515D6"/>
    <w:rsid w:val="006715CA"/>
    <w:rsid w:val="006A4CD3"/>
    <w:rsid w:val="00724800"/>
    <w:rsid w:val="007267F6"/>
    <w:rsid w:val="00747898"/>
    <w:rsid w:val="00753D56"/>
    <w:rsid w:val="00780BF4"/>
    <w:rsid w:val="007A25D1"/>
    <w:rsid w:val="007B1129"/>
    <w:rsid w:val="007C2112"/>
    <w:rsid w:val="007F0B0C"/>
    <w:rsid w:val="00801708"/>
    <w:rsid w:val="00846299"/>
    <w:rsid w:val="00857C04"/>
    <w:rsid w:val="00877AE4"/>
    <w:rsid w:val="00882291"/>
    <w:rsid w:val="00883B17"/>
    <w:rsid w:val="008A1D4F"/>
    <w:rsid w:val="00934EA8"/>
    <w:rsid w:val="009472B7"/>
    <w:rsid w:val="00947754"/>
    <w:rsid w:val="00997A75"/>
    <w:rsid w:val="009C29AA"/>
    <w:rsid w:val="009C7881"/>
    <w:rsid w:val="009D59A0"/>
    <w:rsid w:val="009F2FBE"/>
    <w:rsid w:val="009F65BD"/>
    <w:rsid w:val="00A347C2"/>
    <w:rsid w:val="00A52071"/>
    <w:rsid w:val="00A760AD"/>
    <w:rsid w:val="00A776CC"/>
    <w:rsid w:val="00A8373B"/>
    <w:rsid w:val="00A85777"/>
    <w:rsid w:val="00A85B30"/>
    <w:rsid w:val="00A97DC8"/>
    <w:rsid w:val="00B0776D"/>
    <w:rsid w:val="00B40505"/>
    <w:rsid w:val="00B61CFD"/>
    <w:rsid w:val="00B77C27"/>
    <w:rsid w:val="00BB1AD4"/>
    <w:rsid w:val="00BB303C"/>
    <w:rsid w:val="00BB6C4E"/>
    <w:rsid w:val="00BD68ED"/>
    <w:rsid w:val="00BE1DD2"/>
    <w:rsid w:val="00C151A7"/>
    <w:rsid w:val="00C36042"/>
    <w:rsid w:val="00C672D0"/>
    <w:rsid w:val="00C76AE4"/>
    <w:rsid w:val="00C80314"/>
    <w:rsid w:val="00C818D0"/>
    <w:rsid w:val="00CB5549"/>
    <w:rsid w:val="00CC3329"/>
    <w:rsid w:val="00CC5905"/>
    <w:rsid w:val="00CD1123"/>
    <w:rsid w:val="00CD286D"/>
    <w:rsid w:val="00CE52DE"/>
    <w:rsid w:val="00D065F0"/>
    <w:rsid w:val="00D5775A"/>
    <w:rsid w:val="00D62EBE"/>
    <w:rsid w:val="00DA4C9A"/>
    <w:rsid w:val="00DD3677"/>
    <w:rsid w:val="00DF0995"/>
    <w:rsid w:val="00E23348"/>
    <w:rsid w:val="00E6395F"/>
    <w:rsid w:val="00E8207B"/>
    <w:rsid w:val="00E8230F"/>
    <w:rsid w:val="00E9233A"/>
    <w:rsid w:val="00EE3907"/>
    <w:rsid w:val="00F05460"/>
    <w:rsid w:val="00F05702"/>
    <w:rsid w:val="00F160AB"/>
    <w:rsid w:val="00F31F3D"/>
    <w:rsid w:val="00F32BEE"/>
    <w:rsid w:val="00F677EF"/>
    <w:rsid w:val="00F77A66"/>
    <w:rsid w:val="00FD7133"/>
    <w:rsid w:val="00FF6033"/>
    <w:rsid w:val="00FF635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B303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97A5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A54"/>
    <w:rPr>
      <w:rFonts w:ascii="Tahoma" w:hAnsi="Tahoma" w:cs="Tahoma"/>
      <w:sz w:val="16"/>
      <w:szCs w:val="16"/>
    </w:rPr>
  </w:style>
  <w:style w:type="paragraph" w:styleId="Intestazione">
    <w:name w:val="header"/>
    <w:basedOn w:val="Normale"/>
    <w:link w:val="IntestazioneCarattere"/>
    <w:uiPriority w:val="99"/>
    <w:unhideWhenUsed/>
    <w:rsid w:val="00317A8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17A86"/>
  </w:style>
  <w:style w:type="paragraph" w:styleId="Pidipagina">
    <w:name w:val="footer"/>
    <w:basedOn w:val="Normale"/>
    <w:link w:val="PidipaginaCarattere"/>
    <w:uiPriority w:val="99"/>
    <w:unhideWhenUsed/>
    <w:rsid w:val="00317A8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17A86"/>
  </w:style>
  <w:style w:type="paragraph" w:styleId="Paragrafoelenco">
    <w:name w:val="List Paragraph"/>
    <w:basedOn w:val="Normale"/>
    <w:uiPriority w:val="34"/>
    <w:qFormat/>
    <w:rsid w:val="001977D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97A5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A54"/>
    <w:rPr>
      <w:rFonts w:ascii="Tahoma" w:hAnsi="Tahoma" w:cs="Tahoma"/>
      <w:sz w:val="16"/>
      <w:szCs w:val="16"/>
    </w:rPr>
  </w:style>
  <w:style w:type="paragraph" w:styleId="Intestazione">
    <w:name w:val="header"/>
    <w:basedOn w:val="Normale"/>
    <w:link w:val="IntestazioneCarattere"/>
    <w:uiPriority w:val="99"/>
    <w:unhideWhenUsed/>
    <w:rsid w:val="00317A8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17A86"/>
  </w:style>
  <w:style w:type="paragraph" w:styleId="Pidipagina">
    <w:name w:val="footer"/>
    <w:basedOn w:val="Normale"/>
    <w:link w:val="PidipaginaCarattere"/>
    <w:uiPriority w:val="99"/>
    <w:unhideWhenUsed/>
    <w:rsid w:val="00317A8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17A86"/>
  </w:style>
  <w:style w:type="paragraph" w:styleId="Paragrafoelenco">
    <w:name w:val="List Paragraph"/>
    <w:basedOn w:val="Normale"/>
    <w:uiPriority w:val="34"/>
    <w:qFormat/>
    <w:rsid w:val="001977DE"/>
    <w:pPr>
      <w:ind w:left="720"/>
      <w:contextualSpacing/>
    </w:pPr>
  </w:style>
</w:styles>
</file>

<file path=word/webSettings.xml><?xml version="1.0" encoding="utf-8"?>
<w:webSettings xmlns:r="http://schemas.openxmlformats.org/officeDocument/2006/relationships" xmlns:w="http://schemas.openxmlformats.org/wordprocessingml/2006/main">
  <w:divs>
    <w:div w:id="1963149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8D8F5B-E6AC-4D4D-9EA0-5D1CE7455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351</Words>
  <Characters>2006</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Roberta Brambilla</dc:creator>
  <cp:lastModifiedBy>.</cp:lastModifiedBy>
  <cp:revision>3</cp:revision>
  <cp:lastPrinted>2017-03-02T14:21:00Z</cp:lastPrinted>
  <dcterms:created xsi:type="dcterms:W3CDTF">2017-03-02T14:21:00Z</dcterms:created>
  <dcterms:modified xsi:type="dcterms:W3CDTF">2017-03-13T10:53:00Z</dcterms:modified>
</cp:coreProperties>
</file>